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eastAsia="黑体"/>
          <w:b/>
        </w:rPr>
      </w:pPr>
      <w:r>
        <w:rPr>
          <w:rFonts w:hint="eastAsia" w:ascii="黑体" w:hAnsi="仿宋" w:eastAsia="黑体" w:cs="仿宋"/>
          <w:color w:val="000000"/>
          <w:sz w:val="32"/>
          <w:szCs w:val="32"/>
        </w:rPr>
        <w:t>附件2</w:t>
      </w:r>
    </w:p>
    <w:p>
      <w:pPr>
        <w:overflowPunct w:val="0"/>
        <w:spacing w:line="640" w:lineRule="exact"/>
        <w:ind w:left="-141"/>
        <w:jc w:val="center"/>
        <w:rPr>
          <w:rFonts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第五届全国品牌故事大赛合肥赛区暨首届安徽</w:t>
      </w:r>
    </w:p>
    <w:p>
      <w:pPr>
        <w:overflowPunct w:val="0"/>
        <w:spacing w:line="640" w:lineRule="exact"/>
        <w:ind w:left="-141"/>
        <w:jc w:val="center"/>
        <w:rPr>
          <w:rFonts w:asciiTheme="minorEastAsia" w:hAnsiTheme="minorEastAsia" w:eastAsiaTheme="minorEastAsia" w:cstheme="minorEastAsia"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品牌故事大赛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评分细则</w:t>
      </w:r>
    </w:p>
    <w:p>
      <w:pPr>
        <w:numPr>
          <w:ilvl w:val="0"/>
          <w:numId w:val="1"/>
        </w:numPr>
        <w:overflowPunct w:val="0"/>
        <w:spacing w:line="640" w:lineRule="exact"/>
        <w:ind w:left="-141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品牌故事演讲比赛评分细则</w:t>
      </w:r>
    </w:p>
    <w:tbl>
      <w:tblPr>
        <w:tblStyle w:val="6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评分项目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pStyle w:val="4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演讲内容</w:t>
            </w:r>
          </w:p>
          <w:p>
            <w:pPr>
              <w:pStyle w:val="4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（55分）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1.主题鲜明：反映企业品牌内涵精神、品牌战略和优秀的品牌管理实践，真实具体；（20分）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2.材料：观点正确、实例生动，反映客观事实，具有普遍意义，体现时代精神；(15分)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3.结构：逻辑清晰、构思巧妙，引人入胜；（10分）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4.语言：措辞准确、简练流畅。（10分）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演讲技巧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（30分）</w:t>
            </w:r>
          </w:p>
        </w:tc>
        <w:tc>
          <w:tcPr>
            <w:tcW w:w="7535" w:type="dxa"/>
            <w:vAlign w:val="center"/>
          </w:tcPr>
          <w:p>
            <w:pPr>
              <w:pStyle w:val="7"/>
              <w:spacing w:line="420" w:lineRule="exact"/>
              <w:ind w:left="-99" w:firstLine="120" w:firstLineChars="50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1.发音规范：普通话标准，口齿清晰，声音圆润洪亮；（10分）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61" w:leftChars="67" w:hanging="120" w:hanging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2.语言表达：脱稿演讲，熟练、准确、流畅、自然；（10分）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3.语音表达：语速恰当，语气、语调、音量、节奏张弛符合思想感情的起伏变化。（10分）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形象风度</w:t>
            </w:r>
          </w:p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（5分）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着装整洁、端庄、大方，举止自然得体，有风度。（5分）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会场效果</w:t>
            </w:r>
          </w:p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（10分）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1.感染力：演讲具有较强的吸引力和号召力，能较好地与听众感情融合在一起，营造良好的演讲效果；（5分）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2.时间控制：演讲时间控制在5-8分钟之内，超时扣分。（5分）</w:t>
            </w:r>
          </w:p>
        </w:tc>
      </w:tr>
    </w:tbl>
    <w:p>
      <w:pPr>
        <w:overflowPunct w:val="0"/>
        <w:spacing w:line="640" w:lineRule="exact"/>
        <w:rPr>
          <w:rFonts w:ascii="黑体" w:hAnsi="黑体" w:eastAsia="黑体" w:cs="黑体"/>
          <w:bCs/>
          <w:szCs w:val="32"/>
        </w:rPr>
      </w:pPr>
    </w:p>
    <w:p>
      <w:pPr>
        <w:overflowPunct w:val="0"/>
        <w:spacing w:line="640" w:lineRule="exact"/>
        <w:rPr>
          <w:rFonts w:ascii="黑体" w:hAnsi="黑体" w:eastAsia="黑体" w:cs="黑体"/>
          <w:bCs/>
          <w:szCs w:val="32"/>
        </w:rPr>
      </w:pPr>
    </w:p>
    <w:p>
      <w:pPr>
        <w:numPr>
          <w:ilvl w:val="0"/>
          <w:numId w:val="1"/>
        </w:numPr>
        <w:overflowPunct w:val="0"/>
        <w:spacing w:line="64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品牌故事征文比赛评分细则</w:t>
      </w:r>
    </w:p>
    <w:tbl>
      <w:tblPr>
        <w:tblStyle w:val="6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评分项目</w:t>
            </w: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pStyle w:val="4"/>
              <w:overflowPunct w:val="0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内容主题</w:t>
            </w:r>
          </w:p>
          <w:p>
            <w:pPr>
              <w:pStyle w:val="4"/>
              <w:overflowPunct w:val="0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（25分）</w:t>
            </w: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1.主题鲜明，反映企业明晰的品牌内涵精神，真实具体；（15分）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2.观点正确、实例生动，反映客观事实，体现时代精神。(10分)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创意性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(25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分）</w:t>
            </w:r>
          </w:p>
        </w:tc>
        <w:tc>
          <w:tcPr>
            <w:tcW w:w="8004" w:type="dxa"/>
            <w:vAlign w:val="center"/>
          </w:tcPr>
          <w:p>
            <w:pPr>
              <w:pStyle w:val="7"/>
              <w:spacing w:line="400" w:lineRule="exact"/>
              <w:ind w:left="-99" w:firstLine="120" w:firstLineChars="50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创意准确表达品牌定位</w:t>
            </w:r>
            <w:r>
              <w:rPr>
                <w:rFonts w:hint="eastAsia" w:cs="仿宋"/>
                <w:sz w:val="24"/>
                <w:szCs w:val="24"/>
              </w:rPr>
              <w:t>；（15分）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2.体现企业创造需求、引导消费、营造市场，促进企业内外交互、实现预期目标的创新性能力。（10分）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差异性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(25分)</w:t>
            </w: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</w:rPr>
              <w:t>受众能够透过文字联想到其品牌形象，包括感觉、经验、评价、品牌定位等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2.描述的品牌自身的特点可以明显与竞争对手区别开来。（15分）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完整性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（25分）</w:t>
            </w: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1.材料构思新鲜，章法架构具有独到之处，文采洋溢；（15分）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2.布局严谨、自然、完整。(10分)</w:t>
            </w:r>
          </w:p>
        </w:tc>
      </w:tr>
    </w:tbl>
    <w:p>
      <w:pPr>
        <w:overflowPunct w:val="0"/>
        <w:spacing w:line="64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overflowPunct w:val="0"/>
        <w:spacing w:line="64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overflowPunct w:val="0"/>
        <w:spacing w:line="64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overflowPunct w:val="0"/>
        <w:spacing w:line="64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overflowPunct w:val="0"/>
        <w:spacing w:line="64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overflowPunct w:val="0"/>
        <w:spacing w:line="64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overflowPunct w:val="0"/>
        <w:spacing w:line="64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overflowPunct w:val="0"/>
        <w:spacing w:line="640" w:lineRule="exact"/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三、品牌故事微电影比赛评分细则</w:t>
      </w:r>
    </w:p>
    <w:tbl>
      <w:tblPr>
        <w:tblStyle w:val="6"/>
        <w:tblW w:w="92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评分项目</w:t>
            </w: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pStyle w:val="4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内容主题</w:t>
            </w:r>
          </w:p>
          <w:p>
            <w:pPr>
              <w:pStyle w:val="4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（40分）</w:t>
            </w: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1.主题鲜明，反映企业明晰的品牌理念、文化、形象，真实具体；（20分）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2.观点正确、实例生动，反映客观事实，体现时代精神；(10分)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3.剧情拍摄角度新颖，主题特色鲜明，具有一定的说服力和感染力。(10分)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创意性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(20分）</w:t>
            </w:r>
          </w:p>
        </w:tc>
        <w:tc>
          <w:tcPr>
            <w:tcW w:w="8050" w:type="dxa"/>
            <w:vAlign w:val="center"/>
          </w:tcPr>
          <w:p>
            <w:pPr>
              <w:pStyle w:val="7"/>
              <w:spacing w:line="420" w:lineRule="exact"/>
              <w:ind w:left="-99" w:firstLine="120" w:firstLineChars="50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1.内容不拘一格，独到深刻，能够反映企业差异化的品牌文化、战略等；</w:t>
            </w:r>
          </w:p>
          <w:p>
            <w:pPr>
              <w:pStyle w:val="7"/>
              <w:spacing w:line="420" w:lineRule="exact"/>
              <w:ind w:left="-99" w:firstLine="0" w:firstLineChars="0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2.制作匠心独运，撼动人心。（10分）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(30分)</w:t>
            </w: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1.视觉：画面音质流畅，场景镜头衔接顺畅，布局精心合理；(10分)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2.剪辑：剧情精炼不冗长，不短缺。字母清晰，与声音搭配得当；(10分)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3.配乐：能够渲染表现微电影的主题，升华内容，给人以想象空间。(10分)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20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整体性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（10分）</w:t>
            </w: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整个微电影紧扣一个主题，连贯顺畅，符合企业品牌文化理念，给人耳目一新的感觉与别具一格的视听享受。（10分）</w:t>
            </w:r>
          </w:p>
        </w:tc>
      </w:tr>
    </w:tbl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2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0D70"/>
    <w:multiLevelType w:val="singleLevel"/>
    <w:tmpl w:val="56C40D7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901B7"/>
    <w:rsid w:val="757901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宋体"/>
      <w:kern w:val="0"/>
      <w:sz w:val="24"/>
    </w:rPr>
  </w:style>
  <w:style w:type="paragraph" w:customStyle="1" w:styleId="7">
    <w:name w:val="列出段落11"/>
    <w:basedOn w:val="1"/>
    <w:qFormat/>
    <w:uiPriority w:val="0"/>
    <w:pPr>
      <w:widowControl/>
      <w:kinsoku w:val="0"/>
      <w:overflowPunct w:val="0"/>
      <w:spacing w:before="80" w:line="216" w:lineRule="auto"/>
      <w:ind w:left="447" w:leftChars="-47" w:firstLine="420" w:firstLineChars="200"/>
      <w:jc w:val="left"/>
      <w:textAlignment w:val="baseline"/>
    </w:pPr>
    <w:rPr>
      <w:rFonts w:ascii="仿宋" w:hAnsi="仿宋" w:eastAsia="仿宋" w:cs="仿宋_GB2312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2017-05-25T01:55:00Z</dcterms:created>
  <dc:creator>Administrator</dc:creator>
  <cp:lastModifiedBy>Administrator</cp:lastModifiedBy>
  <dcterms:modified xsi:type="dcterms:W3CDTF">2017-05-25T01:56:04Z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