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5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5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>
      <w:pPr>
        <w:ind w:left="3769" w:leftChars="203" w:hanging="3343" w:hangingChars="9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5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5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安徽省电线电缆商会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会员企业诚信档案实施办法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eastAsia="仿宋" w:asciiTheme="minorAscii" w:hAnsiTheme="minorAscii"/>
          <w:b w:val="0"/>
          <w:sz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为深入贯彻落实全国工商联</w:t>
      </w:r>
      <w:r>
        <w:rPr>
          <w:rFonts w:hint="eastAsia" w:eastAsia="仿宋" w:asciiTheme="minorAscii" w:hAnsiTheme="minorAscii"/>
          <w:b w:val="0"/>
          <w:sz w:val="32"/>
          <w:lang w:val="en-US" w:eastAsia="zh-CN"/>
        </w:rPr>
        <w:t>和安徽省工商联</w:t>
      </w:r>
      <w:r>
        <w:rPr>
          <w:rFonts w:hint="default" w:eastAsia="仿宋" w:asciiTheme="minorAscii" w:hAnsiTheme="minorAscii"/>
          <w:b w:val="0"/>
          <w:sz w:val="32"/>
        </w:rPr>
        <w:t>民营企业信用体系建设工作会议精神，推动民营企业信用体系建设，建立会员企业诚信档案，树立会员企业诚信形象，塑造会员企业诚信品牌，提升会员企业的行业美誉度和综合竞争力，逐步建立商会信用体系和信用管理运行机制，推动企业和行业的信用体系建设，维护良好的行业秩序和信用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商会结合行业情况及企业实际制定本办法。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hint="default" w:eastAsia="仿宋" w:asciiTheme="minorAscii" w:hAnsiTheme="minorAscii"/>
          <w:b/>
          <w:bCs/>
          <w:sz w:val="32"/>
        </w:rPr>
      </w:pPr>
      <w:r>
        <w:rPr>
          <w:rFonts w:hint="default" w:eastAsia="仿宋" w:asciiTheme="minorAscii" w:hAnsiTheme="minorAscii"/>
          <w:b/>
          <w:bCs/>
          <w:sz w:val="32"/>
        </w:rPr>
        <w:t>一</w:t>
      </w:r>
      <w:r>
        <w:rPr>
          <w:rFonts w:hint="default" w:eastAsia="仿宋" w:asciiTheme="minorAscii" w:hAnsiTheme="minorAscii"/>
          <w:b/>
          <w:bCs/>
          <w:sz w:val="32"/>
          <w:lang w:eastAsia="zh-CN"/>
        </w:rPr>
        <w:t>、</w:t>
      </w:r>
      <w:r>
        <w:rPr>
          <w:rStyle w:val="5"/>
          <w:rFonts w:hint="default" w:eastAsia="仿宋" w:asciiTheme="minorAscii" w:hAnsiTheme="minorAscii"/>
          <w:b/>
          <w:bCs/>
          <w:sz w:val="32"/>
        </w:rPr>
        <w:t>基本原则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1.遵守国家有关法律、法规、政策；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2.遵循</w:t>
      </w:r>
      <w:r>
        <w:rPr>
          <w:rFonts w:hint="eastAsia" w:eastAsia="仿宋" w:asciiTheme="minorAscii" w:hAnsiTheme="minorAscii"/>
          <w:b w:val="0"/>
          <w:sz w:val="32"/>
          <w:lang w:eastAsia="zh-CN"/>
        </w:rPr>
        <w:t>“</w:t>
      </w:r>
      <w:r>
        <w:rPr>
          <w:rFonts w:hint="default" w:eastAsia="仿宋" w:asciiTheme="minorAscii" w:hAnsiTheme="minorAscii"/>
          <w:b w:val="0"/>
          <w:sz w:val="32"/>
        </w:rPr>
        <w:t>统一办法、统一标准、客观公正</w:t>
      </w:r>
      <w:r>
        <w:rPr>
          <w:rFonts w:hint="eastAsia" w:eastAsia="仿宋" w:asciiTheme="minorAscii" w:hAnsiTheme="minorAscii"/>
          <w:b w:val="0"/>
          <w:sz w:val="32"/>
          <w:lang w:eastAsia="zh-CN"/>
        </w:rPr>
        <w:t>”</w:t>
      </w:r>
      <w:r>
        <w:rPr>
          <w:rFonts w:hint="default" w:eastAsia="仿宋" w:asciiTheme="minorAscii" w:hAnsiTheme="minorAscii"/>
          <w:b w:val="0"/>
          <w:sz w:val="32"/>
        </w:rPr>
        <w:t>的原则，实事求是地反映企业的诚信等级状况；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3.自愿参评，不以任何理由强制企业参加；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4.公益性，不收取任何费用；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5.对涉及参评企业的商业机密信息严格保密。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hint="default" w:eastAsia="仿宋" w:asciiTheme="minorAscii" w:hAnsiTheme="minorAscii"/>
          <w:b/>
          <w:bCs/>
          <w:sz w:val="32"/>
        </w:rPr>
      </w:pPr>
      <w:r>
        <w:rPr>
          <w:rFonts w:hint="default" w:eastAsia="仿宋" w:asciiTheme="minorAscii" w:hAnsiTheme="minorAscii"/>
          <w:b/>
          <w:bCs/>
          <w:sz w:val="32"/>
        </w:rPr>
        <w:t>二</w:t>
      </w:r>
      <w:r>
        <w:rPr>
          <w:rFonts w:hint="eastAsia" w:eastAsia="仿宋" w:asciiTheme="minorAscii" w:hAnsiTheme="minorAscii"/>
          <w:b/>
          <w:bCs/>
          <w:sz w:val="32"/>
          <w:lang w:eastAsia="zh-CN"/>
        </w:rPr>
        <w:t>、</w:t>
      </w:r>
      <w:r>
        <w:rPr>
          <w:rStyle w:val="5"/>
          <w:rFonts w:hint="default" w:eastAsia="仿宋" w:asciiTheme="minorAscii" w:hAnsiTheme="minorAscii"/>
          <w:b/>
          <w:bCs/>
          <w:sz w:val="32"/>
        </w:rPr>
        <w:t>申报条件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1.商会有效会员企业均可申报；非会员企业可申请加入商会后参与。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2.企业本年度无失信违法行为，未受到过行政处罚，无不良信用记录。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3.企业法定代表人本年度无征信违约记录、未列入失信和限高名单。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hint="default" w:eastAsia="仿宋" w:asciiTheme="minorAscii" w:hAnsiTheme="minorAscii"/>
          <w:b/>
          <w:bCs/>
          <w:sz w:val="32"/>
        </w:rPr>
      </w:pPr>
      <w:r>
        <w:rPr>
          <w:rFonts w:hint="default" w:eastAsia="仿宋" w:asciiTheme="minorAscii" w:hAnsiTheme="minorAscii"/>
          <w:b/>
          <w:bCs/>
          <w:sz w:val="32"/>
        </w:rPr>
        <w:t>三</w:t>
      </w:r>
      <w:r>
        <w:rPr>
          <w:rFonts w:hint="eastAsia" w:eastAsia="仿宋" w:asciiTheme="minorAscii" w:hAnsiTheme="minorAscii"/>
          <w:b/>
          <w:bCs/>
          <w:sz w:val="32"/>
          <w:lang w:eastAsia="zh-CN"/>
        </w:rPr>
        <w:t>、</w:t>
      </w:r>
      <w:r>
        <w:rPr>
          <w:rStyle w:val="5"/>
          <w:rFonts w:hint="default" w:eastAsia="仿宋" w:asciiTheme="minorAscii" w:hAnsiTheme="minorAscii"/>
          <w:b/>
          <w:bCs/>
          <w:sz w:val="32"/>
        </w:rPr>
        <w:t>指标体系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企业诚信档案的内容包括：主体资格、经营状况、管理体系、安全生产、环保措施、产品质量、服务质量、计量标准、信用记录、社会责任等指标（详见申报材料）。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hint="default" w:eastAsia="仿宋" w:asciiTheme="minorAscii" w:hAnsiTheme="minorAscii"/>
          <w:b/>
          <w:bCs/>
          <w:sz w:val="32"/>
        </w:rPr>
      </w:pPr>
      <w:r>
        <w:rPr>
          <w:rFonts w:hint="default" w:eastAsia="仿宋" w:asciiTheme="minorAscii" w:hAnsiTheme="minorAscii"/>
          <w:b/>
          <w:bCs/>
          <w:sz w:val="32"/>
        </w:rPr>
        <w:t>四</w:t>
      </w:r>
      <w:r>
        <w:rPr>
          <w:rFonts w:hint="eastAsia" w:eastAsia="仿宋" w:asciiTheme="minorAscii" w:hAnsiTheme="minorAscii"/>
          <w:b/>
          <w:bCs/>
          <w:sz w:val="32"/>
          <w:lang w:eastAsia="zh-CN"/>
        </w:rPr>
        <w:t>、</w:t>
      </w:r>
      <w:r>
        <w:rPr>
          <w:rStyle w:val="5"/>
          <w:rFonts w:hint="default" w:eastAsia="仿宋" w:asciiTheme="minorAscii" w:hAnsiTheme="minorAscii"/>
          <w:b/>
          <w:bCs/>
          <w:sz w:val="32"/>
        </w:rPr>
        <w:t>评价标准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1.诚信等级划分标准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诚信等级评价主要依据企业的综合素质、管理水平、竞争状况和社会信用四个信用要素，对企业的诚信状况综合评定。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2.评价方法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依据定性和定量等级标准，核定各项诚信指标的分值和权重，确定诚信等级。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eastAsia="仿宋" w:asciiTheme="minorAscii" w:hAnsiTheme="minorAscii"/>
          <w:b w:val="0"/>
          <w:sz w:val="32"/>
        </w:rPr>
      </w:pPr>
      <w:r>
        <w:rPr>
          <w:rFonts w:hint="default" w:eastAsia="仿宋" w:asciiTheme="minorAscii" w:hAnsiTheme="minorAscii"/>
          <w:b w:val="0"/>
          <w:sz w:val="32"/>
        </w:rPr>
        <w:t>诚信等级分AAA、AA和A三级。AAA级为最高，A级为最低，“+”、“-”表示略高或略低于本等级。具体等级标准如下：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eastAsia="仿宋" w:asciiTheme="minorAscii" w:hAnsiTheme="minorAscii"/>
          <w:b w:val="0"/>
          <w:sz w:val="32"/>
          <w:lang w:eastAsia="zh-CN"/>
        </w:rPr>
      </w:pPr>
      <w:r>
        <w:rPr>
          <w:rFonts w:hint="eastAsia" w:eastAsia="仿宋" w:asciiTheme="minorAscii" w:hAnsiTheme="minorAscii"/>
          <w:b w:val="0"/>
          <w:sz w:val="32"/>
          <w:lang w:eastAsia="zh-CN"/>
        </w:rPr>
        <w:drawing>
          <wp:inline distT="0" distB="0" distL="114300" distR="114300">
            <wp:extent cx="5273675" cy="3514090"/>
            <wp:effectExtent l="0" t="0" r="9525" b="381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096260"/>
            <wp:effectExtent l="0" t="0" r="635" b="254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eastAsia="仿宋"/>
          <w:b/>
          <w:bCs/>
          <w:sz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eastAsia="仿宋"/>
          <w:b/>
          <w:bCs/>
          <w:sz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eastAsia="仿宋"/>
          <w:b/>
          <w:bCs/>
          <w:sz w:val="32"/>
        </w:rPr>
      </w:pPr>
      <w:r>
        <w:rPr>
          <w:rFonts w:hint="eastAsia" w:eastAsia="仿宋"/>
          <w:b/>
          <w:bCs/>
          <w:sz w:val="32"/>
          <w:lang w:eastAsia="zh-CN"/>
        </w:rPr>
        <w:drawing>
          <wp:inline distT="0" distB="0" distL="114300" distR="114300">
            <wp:extent cx="5269865" cy="1714500"/>
            <wp:effectExtent l="0" t="0" r="635" b="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eastAsia="仿宋"/>
          <w:b/>
          <w:bCs/>
          <w:sz w:val="32"/>
        </w:rPr>
      </w:pPr>
      <w:r>
        <w:rPr>
          <w:rFonts w:eastAsia="仿宋"/>
          <w:b/>
          <w:bCs/>
          <w:sz w:val="32"/>
        </w:rPr>
        <w:t>五</w:t>
      </w:r>
      <w:r>
        <w:rPr>
          <w:rFonts w:hint="eastAsia" w:eastAsia="仿宋"/>
          <w:b/>
          <w:bCs/>
          <w:sz w:val="32"/>
          <w:lang w:eastAsia="zh-CN"/>
        </w:rPr>
        <w:t>、</w:t>
      </w:r>
      <w:r>
        <w:rPr>
          <w:rStyle w:val="5"/>
          <w:rFonts w:eastAsia="仿宋"/>
          <w:b/>
          <w:bCs/>
          <w:sz w:val="32"/>
        </w:rPr>
        <w:t>审核流程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1.按照</w:t>
      </w:r>
      <w:r>
        <w:rPr>
          <w:rFonts w:hint="eastAsia" w:eastAsia="仿宋"/>
          <w:b w:val="0"/>
          <w:sz w:val="32"/>
          <w:lang w:eastAsia="zh-CN"/>
        </w:rPr>
        <w:t>“</w:t>
      </w:r>
      <w:r>
        <w:rPr>
          <w:rFonts w:eastAsia="仿宋"/>
          <w:b w:val="0"/>
          <w:sz w:val="32"/>
        </w:rPr>
        <w:t>申报、审核、评价、公示、亮牌、动态监督</w:t>
      </w:r>
      <w:r>
        <w:rPr>
          <w:rFonts w:hint="eastAsia" w:eastAsia="仿宋"/>
          <w:b w:val="0"/>
          <w:sz w:val="32"/>
          <w:lang w:eastAsia="zh-CN"/>
        </w:rPr>
        <w:t>”</w:t>
      </w:r>
      <w:r>
        <w:rPr>
          <w:rFonts w:eastAsia="仿宋"/>
          <w:b w:val="0"/>
          <w:sz w:val="32"/>
        </w:rPr>
        <w:t>的程序进行。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2.企业自愿签署诚信经营自我承诺书和行业诚信公约。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3.企业填报《商会会员企业诚信档案申请书》并提交相关资料。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4.商会通过查询天眼查、启信宝、企查查，征询应急管理、市场监督管理、商务、经信等行业管理部门等方式，核实企业申报资料。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5.审核通过后，商会将通过网站、公众号及相关媒体公示《商会企业诚信等级名录》。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6.公示结束后，向企业颁发诚信等级标牌（注明：发牌日期、编号、监督电话、查询二维码等）</w:t>
      </w:r>
      <w:r>
        <w:rPr>
          <w:rFonts w:hint="eastAsia" w:eastAsia="仿宋"/>
          <w:b w:val="0"/>
          <w:sz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7.企业需将诚信等级标牌挂于醒目位置，自觉接受商会、行业和社会各界的监督。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8.商会实施动态监督，不定期抽查回访，如发现企业存在不诚信行为、不良信用记录等，将立即摘牌、从商会企业诚信等级名录中删除，并取消其下一年度申报资格，情况严重者将列入黑名单予以行业通报。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9.商会每年定期发布会员企业诚信等级名录，并树立诚信经营示范单位。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eastAsia="仿宋"/>
          <w:b/>
          <w:bCs/>
          <w:sz w:val="32"/>
        </w:rPr>
      </w:pPr>
      <w:r>
        <w:rPr>
          <w:rFonts w:eastAsia="仿宋"/>
          <w:b/>
          <w:bCs/>
          <w:sz w:val="32"/>
        </w:rPr>
        <w:t>六</w:t>
      </w:r>
      <w:r>
        <w:rPr>
          <w:rFonts w:hint="eastAsia" w:eastAsia="仿宋"/>
          <w:b/>
          <w:bCs/>
          <w:sz w:val="32"/>
          <w:lang w:eastAsia="zh-CN"/>
        </w:rPr>
        <w:t>、</w:t>
      </w:r>
      <w:r>
        <w:rPr>
          <w:rStyle w:val="5"/>
          <w:rFonts w:eastAsia="仿宋"/>
          <w:b/>
          <w:bCs/>
          <w:sz w:val="32"/>
        </w:rPr>
        <w:t>监督机制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1.严格遵守国家有关法律、法规，并接受全国工商联及各级行业管理部门的监督和指导。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2.严格依据评价程序和标准开展商会诚信档案工作，发布会员企业诚信等级名录，保证评价的公开、公正、科学和完整性，保证企业诚信等级结果不受任何单位和个人的影响。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3.对所有申报信息严格管理和保密。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4.认真核实投诉和反馈意见，并及时处理。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eastAsia="仿宋"/>
          <w:b/>
          <w:bCs/>
          <w:sz w:val="32"/>
        </w:rPr>
      </w:pPr>
      <w:r>
        <w:rPr>
          <w:rFonts w:eastAsia="仿宋"/>
          <w:b/>
          <w:bCs/>
          <w:sz w:val="32"/>
        </w:rPr>
        <w:t>七</w:t>
      </w:r>
      <w:r>
        <w:rPr>
          <w:rFonts w:hint="eastAsia" w:eastAsia="仿宋"/>
          <w:b/>
          <w:bCs/>
          <w:sz w:val="32"/>
          <w:lang w:eastAsia="zh-CN"/>
        </w:rPr>
        <w:t>、</w:t>
      </w:r>
      <w:r>
        <w:rPr>
          <w:rStyle w:val="5"/>
          <w:rFonts w:eastAsia="仿宋"/>
          <w:b/>
          <w:bCs/>
          <w:sz w:val="32"/>
        </w:rPr>
        <w:t>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20" w:firstLineChars="100"/>
        <w:rPr>
          <w:rFonts w:eastAsia="仿宋"/>
          <w:b w:val="0"/>
          <w:sz w:val="32"/>
        </w:rPr>
      </w:pPr>
      <w:r>
        <w:rPr>
          <w:rFonts w:eastAsia="仿宋"/>
          <w:b w:val="0"/>
          <w:sz w:val="32"/>
        </w:rPr>
        <w:t>本办法由</w:t>
      </w:r>
      <w:r>
        <w:rPr>
          <w:rFonts w:hint="eastAsia" w:eastAsia="仿宋"/>
          <w:b w:val="0"/>
          <w:sz w:val="32"/>
          <w:lang w:val="en-US" w:eastAsia="zh-CN"/>
        </w:rPr>
        <w:t>安徽省电线电缆</w:t>
      </w:r>
      <w:r>
        <w:rPr>
          <w:rFonts w:eastAsia="仿宋"/>
          <w:b w:val="0"/>
          <w:sz w:val="32"/>
        </w:rPr>
        <w:t>商会负责解释，自下发之日起施行。</w:t>
      </w:r>
    </w:p>
    <w:p>
      <w:pPr>
        <w:rPr>
          <w:rFonts w:hint="eastAsia" w:ascii="Microsoft YaHei UI" w:hAnsi="Microsoft YaHei UI" w:eastAsia="仿宋" w:cs="Microsoft YaHei UI"/>
          <w:b w:val="0"/>
          <w:bCs/>
          <w:i w:val="0"/>
          <w:iCs w:val="0"/>
          <w:caps w:val="0"/>
          <w:color w:val="222222"/>
          <w:spacing w:val="5"/>
          <w:sz w:val="32"/>
          <w:szCs w:val="22"/>
          <w:shd w:val="clear" w:fill="FFFFFF"/>
        </w:rPr>
      </w:pPr>
    </w:p>
    <w:p>
      <w:pPr>
        <w:rPr>
          <w:rFonts w:eastAsia="仿宋"/>
          <w:b w:val="0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02DC"/>
    <w:multiLevelType w:val="singleLevel"/>
    <w:tmpl w:val="96E402D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ODE0MjAwMzY5YTAzNmE0MGIwMmQxMTM2ZWViM2IifQ=="/>
  </w:docVars>
  <w:rsids>
    <w:rsidRoot w:val="2022677B"/>
    <w:rsid w:val="2022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2022-07-12T08:42:00Z</dcterms:created>
  <dc:creator>sunflower、</dc:creator>
  <cp:lastModifiedBy>sunflower、</cp:lastModifiedBy>
  <dcterms:modified xsi:type="dcterms:W3CDTF">2022-07-12T08:43:57Z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8B78FA5296D74ABBBDF966EEC2F60774</vt:lpwstr>
  </property>
</Properties>
</file>